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b/>
          <w:bCs/>
          <w:color w:val="000000"/>
          <w:sz w:val="32"/>
          <w:szCs w:val="32"/>
        </w:rPr>
        <w:t>Functional Planning - Macro and Micro Planning </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What is the difference between long term planning (Macro) and short term planning (Micro) and how should you approach both forms of planning, are they different or the same. </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Pr>
          <w:rFonts w:asciiTheme="majorHAnsi" w:hAnsiTheme="majorHAnsi"/>
          <w:color w:val="000000"/>
          <w:sz w:val="32"/>
          <w:szCs w:val="32"/>
        </w:rPr>
        <w:t>In t</w:t>
      </w:r>
      <w:bookmarkStart w:id="0" w:name="_GoBack"/>
      <w:bookmarkEnd w:id="0"/>
      <w:r w:rsidRPr="000671A9">
        <w:rPr>
          <w:rFonts w:asciiTheme="majorHAnsi" w:hAnsiTheme="majorHAnsi"/>
          <w:color w:val="000000"/>
          <w:sz w:val="32"/>
          <w:szCs w:val="32"/>
        </w:rPr>
        <w:t>his episode Karine and Steve try to dive in to this set of questions and discuss their approach to dealing with long term planning and mixing the two forms of planning to complete larger tasks and goals. </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If you have ideas for future episodes please send them to steve at philofaxy dot com</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b/>
          <w:bCs/>
          <w:color w:val="000000"/>
          <w:sz w:val="32"/>
          <w:szCs w:val="32"/>
        </w:rPr>
        <w:t>Show Notes </w:t>
      </w:r>
      <w:r w:rsidRPr="000671A9">
        <w:rPr>
          <w:rFonts w:asciiTheme="majorHAnsi" w:hAnsiTheme="majorHAnsi"/>
          <w:color w:val="000000"/>
          <w:sz w:val="32"/>
          <w:szCs w:val="32"/>
        </w:rPr>
        <w:t>(timings approximate)</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00:00 - Introduction</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01:45 - Long term vs Short term planning</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03:00 - Achieving specific missions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04:00 - You can have several long term goal/projects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05:00 - Sequential or Parallel projects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07:00 - Contextual planning, Tabs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08:00 - Dividing goals in to manageable tasks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10:30 - Decide on the detail of your goal</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12:30 - Record your progress and reward yourself for the progress you are making</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14:30 - Include downtime in your planning</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18:00 - Establishing business goals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19:00 - Working as part of a team</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21:00 - Setting up your planner to monitor and plan long term goals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22:00 - Using your year planner, or more than one year planner and other planner formats</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23:30 - Don't become a slave to the planner </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26:00 - Keeping work and personal separate</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28:00 - Don't give up on a particular layout, don't change for changes sake </w:t>
      </w:r>
    </w:p>
    <w:p w:rsidR="000671A9" w:rsidRPr="000671A9" w:rsidRDefault="000671A9" w:rsidP="000671A9">
      <w:pPr>
        <w:pStyle w:val="NormalWeb"/>
        <w:spacing w:before="0" w:beforeAutospacing="0" w:after="0" w:afterAutospacing="0"/>
        <w:rPr>
          <w:rFonts w:asciiTheme="majorHAnsi" w:hAnsiTheme="majorHAnsi"/>
          <w:color w:val="000000"/>
          <w:sz w:val="32"/>
          <w:szCs w:val="32"/>
        </w:rPr>
      </w:pPr>
      <w:r w:rsidRPr="000671A9">
        <w:rPr>
          <w:rFonts w:asciiTheme="majorHAnsi" w:hAnsiTheme="majorHAnsi"/>
          <w:color w:val="000000"/>
          <w:sz w:val="32"/>
          <w:szCs w:val="32"/>
        </w:rPr>
        <w:t>29:00 - Don't get too detailed in set up of your planner</w:t>
      </w:r>
    </w:p>
    <w:p w:rsidR="0065353D" w:rsidRDefault="0065353D"/>
    <w:sectPr w:rsidR="0065353D" w:rsidSect="000671A9">
      <w:pgSz w:w="11901" w:h="16817"/>
      <w:pgMar w:top="794" w:right="680" w:bottom="851" w:left="1021"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A9"/>
    <w:rsid w:val="00044D42"/>
    <w:rsid w:val="000671A9"/>
    <w:rsid w:val="0065353D"/>
    <w:rsid w:val="00AC41A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1A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1A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7269">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 w:id="1879735390">
          <w:marLeft w:val="0"/>
          <w:marRight w:val="0"/>
          <w:marTop w:val="0"/>
          <w:marBottom w:val="0"/>
          <w:divBdr>
            <w:top w:val="none" w:sz="0" w:space="0" w:color="auto"/>
            <w:left w:val="none" w:sz="0" w:space="0" w:color="auto"/>
            <w:bottom w:val="none" w:sz="0" w:space="0" w:color="auto"/>
            <w:right w:val="none" w:sz="0" w:space="0" w:color="auto"/>
          </w:divBdr>
          <w:divsChild>
            <w:div w:id="309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1226</Characters>
  <Application>Microsoft Macintosh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1</cp:revision>
  <dcterms:created xsi:type="dcterms:W3CDTF">2017-07-24T20:38:00Z</dcterms:created>
  <dcterms:modified xsi:type="dcterms:W3CDTF">2017-07-24T20:44:00Z</dcterms:modified>
</cp:coreProperties>
</file>